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Issue/Rev No: 01/00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Date of Release: 8 Feb 2025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</w: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GAS TURBINE ENGINE SPECIFICATION  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2054"/>
        <w:gridCol w:w="845"/>
        <w:gridCol w:w="1765"/>
        <w:gridCol w:w="1858"/>
        <w:gridCol w:w="466"/>
        <w:gridCol w:w="710"/>
        <w:gridCol w:w="2655"/>
      </w:tblGrid>
      <w:tr>
        <w:trPr>
          <w:trHeight w:val="415" w:hRule="auto"/>
          <w:jc w:val="left"/>
        </w:trPr>
        <w:tc>
          <w:tcPr>
            <w:tcW w:w="10353" w:type="dxa"/>
            <w:gridSpan w:val="7"/>
            <w:tcBorders>
              <w:top w:val="single" w:color="000000" w:sz="45"/>
              <w:left w:val="single" w:color="000000" w:sz="45"/>
              <w:bottom w:val="single" w:color="000000" w:sz="5"/>
              <w:right w:val="single" w:color="000000" w:sz="45"/>
            </w:tcBorders>
            <w:shd w:color="000000" w:fill="f2f2f2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34" w:hRule="auto"/>
          <w:jc w:val="left"/>
        </w:trPr>
        <w:tc>
          <w:tcPr>
            <w:tcW w:w="2899" w:type="dxa"/>
            <w:gridSpan w:val="2"/>
            <w:vMerge w:val="restart"/>
            <w:tcBorders>
              <w:top w:val="single" w:color="000000" w:sz="5"/>
              <w:left w:val="single" w:color="000000" w:sz="4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&lt;DESIGN </w:t>
            </w:r>
          </w:p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AGENCY</w:t>
            </w:r>
          </w:p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LOGO&gt;</w:t>
            </w:r>
          </w:p>
        </w:tc>
        <w:tc>
          <w:tcPr>
            <w:tcW w:w="1765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2f2f2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Document No.</w:t>
            </w:r>
          </w:p>
        </w:tc>
        <w:tc>
          <w:tcPr>
            <w:tcW w:w="5689" w:type="dxa"/>
            <w:gridSpan w:val="4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4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34" w:hRule="auto"/>
          <w:jc w:val="left"/>
        </w:trPr>
        <w:tc>
          <w:tcPr>
            <w:tcW w:w="2899" w:type="dxa"/>
            <w:gridSpan w:val="2"/>
            <w:vMerge/>
            <w:tcBorders>
              <w:top w:val="single" w:color="000000" w:sz="5"/>
              <w:left w:val="single" w:color="000000" w:sz="4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5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2f2f2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Issue No./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Rev No. :</w:t>
            </w:r>
          </w:p>
        </w:tc>
        <w:tc>
          <w:tcPr>
            <w:tcW w:w="1858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&lt;00X&gt;/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176" w:type="dxa"/>
            <w:gridSpan w:val="2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2f2f2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Issue Date :</w:t>
            </w:r>
          </w:p>
        </w:tc>
        <w:tc>
          <w:tcPr>
            <w:tcW w:w="2655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4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&lt;DD/MM/YYYY&gt;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434" w:hRule="auto"/>
          <w:jc w:val="left"/>
        </w:trPr>
        <w:tc>
          <w:tcPr>
            <w:tcW w:w="2899" w:type="dxa"/>
            <w:gridSpan w:val="2"/>
            <w:vMerge/>
            <w:tcBorders>
              <w:top w:val="single" w:color="000000" w:sz="5"/>
              <w:left w:val="single" w:color="000000" w:sz="4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5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2f2f2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Copy No. :         </w:t>
            </w:r>
          </w:p>
        </w:tc>
        <w:tc>
          <w:tcPr>
            <w:tcW w:w="1858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01 of N</w:t>
            </w:r>
          </w:p>
        </w:tc>
        <w:tc>
          <w:tcPr>
            <w:tcW w:w="1176" w:type="dxa"/>
            <w:gridSpan w:val="2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2f2f2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No. of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Pages :      </w:t>
            </w:r>
          </w:p>
        </w:tc>
        <w:tc>
          <w:tcPr>
            <w:tcW w:w="2655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4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&lt;total no .of pages &gt;</w:t>
            </w:r>
          </w:p>
        </w:tc>
      </w:tr>
      <w:tr>
        <w:trPr>
          <w:trHeight w:val="434" w:hRule="auto"/>
          <w:jc w:val="left"/>
        </w:trPr>
        <w:tc>
          <w:tcPr>
            <w:tcW w:w="2899" w:type="dxa"/>
            <w:gridSpan w:val="2"/>
            <w:vMerge/>
            <w:tcBorders>
              <w:top w:val="single" w:color="000000" w:sz="5"/>
              <w:left w:val="single" w:color="000000" w:sz="4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5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2f2f2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Document Classification :</w:t>
            </w:r>
          </w:p>
        </w:tc>
        <w:tc>
          <w:tcPr>
            <w:tcW w:w="5689" w:type="dxa"/>
            <w:gridSpan w:val="4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4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Wingdings" w:hAnsi="Wingdings" w:cs="Wingdings" w:eastAsia="Wingdings"/>
                <w:color w:val="auto"/>
                <w:spacing w:val="0"/>
                <w:position w:val="0"/>
                <w:sz w:val="24"/>
                <w:shd w:fill="auto" w:val="clear"/>
              </w:rPr>
              <w:t xml:space="preserve">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Secret                                             </w:t>
            </w:r>
            <w:r>
              <w:rPr>
                <w:rFonts w:ascii="Wingdings" w:hAnsi="Wingdings" w:cs="Wingdings" w:eastAsia="Wingdings"/>
                <w:color w:val="auto"/>
                <w:spacing w:val="0"/>
                <w:position w:val="0"/>
                <w:sz w:val="24"/>
                <w:shd w:fill="auto" w:val="clear"/>
              </w:rPr>
              <w:t xml:space="preserve">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Confidential </w:t>
            </w:r>
          </w:p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Wingdings" w:hAnsi="Wingdings" w:cs="Wingdings" w:eastAsia="Wingdings"/>
                <w:color w:val="auto"/>
                <w:spacing w:val="0"/>
                <w:position w:val="0"/>
                <w:sz w:val="24"/>
                <w:shd w:fill="auto" w:val="clear"/>
              </w:rPr>
              <w:t xml:space="preserve">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Restricted                                      </w:t>
            </w:r>
            <w:r>
              <w:rPr>
                <w:rFonts w:ascii="Wingdings" w:hAnsi="Wingdings" w:cs="Wingdings" w:eastAsia="Wingdings"/>
                <w:color w:val="auto"/>
                <w:spacing w:val="0"/>
                <w:position w:val="0"/>
                <w:sz w:val="24"/>
                <w:shd w:fill="auto" w:val="clear"/>
              </w:rPr>
              <w:t xml:space="preserve">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Unrestricted </w:t>
            </w:r>
          </w:p>
        </w:tc>
      </w:tr>
      <w:tr>
        <w:trPr>
          <w:trHeight w:val="361" w:hRule="auto"/>
          <w:jc w:val="left"/>
        </w:trPr>
        <w:tc>
          <w:tcPr>
            <w:tcW w:w="6988" w:type="dxa"/>
            <w:gridSpan w:val="5"/>
            <w:tcBorders>
              <w:top w:val="single" w:color="000000" w:sz="5"/>
              <w:left w:val="single" w:color="000000" w:sz="45"/>
              <w:bottom w:val="single" w:color="000000" w:sz="5"/>
              <w:right w:val="single" w:color="000000" w:sz="5"/>
            </w:tcBorders>
            <w:shd w:color="000000" w:fill="f2f2f2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Title:</w:t>
            </w:r>
          </w:p>
        </w:tc>
        <w:tc>
          <w:tcPr>
            <w:tcW w:w="3365" w:type="dxa"/>
            <w:gridSpan w:val="2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45"/>
            </w:tcBorders>
            <w:shd w:color="000000" w:fill="f2f2f2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Project/System :</w:t>
            </w:r>
          </w:p>
        </w:tc>
      </w:tr>
      <w:tr>
        <w:trPr>
          <w:trHeight w:val="569" w:hRule="auto"/>
          <w:jc w:val="left"/>
        </w:trPr>
        <w:tc>
          <w:tcPr>
            <w:tcW w:w="6988" w:type="dxa"/>
            <w:gridSpan w:val="5"/>
            <w:vMerge w:val="restart"/>
            <w:tcBorders>
              <w:top w:val="single" w:color="000000" w:sz="5"/>
              <w:left w:val="single" w:color="000000" w:sz="4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GAS TURBINE ENGINE SPECIFICATION </w:t>
            </w:r>
          </w:p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365" w:type="dxa"/>
            <w:gridSpan w:val="2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4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&lt;Project/System Name&gt;</w:t>
            </w:r>
          </w:p>
        </w:tc>
      </w:tr>
      <w:tr>
        <w:trPr>
          <w:trHeight w:val="550" w:hRule="auto"/>
          <w:jc w:val="left"/>
        </w:trPr>
        <w:tc>
          <w:tcPr>
            <w:tcW w:w="6988" w:type="dxa"/>
            <w:gridSpan w:val="5"/>
            <w:vMerge/>
            <w:tcBorders>
              <w:top w:val="single" w:color="000000" w:sz="5"/>
              <w:left w:val="single" w:color="000000" w:sz="4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65" w:type="dxa"/>
            <w:gridSpan w:val="2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45"/>
            </w:tcBorders>
            <w:shd w:color="000000" w:fill="f2f2f2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LRU/System Part No. </w:t>
            </w:r>
          </w:p>
        </w:tc>
      </w:tr>
      <w:tr>
        <w:trPr>
          <w:trHeight w:val="363" w:hRule="auto"/>
          <w:jc w:val="left"/>
        </w:trPr>
        <w:tc>
          <w:tcPr>
            <w:tcW w:w="6988" w:type="dxa"/>
            <w:gridSpan w:val="5"/>
            <w:vMerge/>
            <w:tcBorders>
              <w:top w:val="single" w:color="000000" w:sz="5"/>
              <w:left w:val="single" w:color="000000" w:sz="4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65" w:type="dxa"/>
            <w:gridSpan w:val="2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4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&lt;No.&gt;</w:t>
            </w:r>
          </w:p>
        </w:tc>
      </w:tr>
      <w:tr>
        <w:trPr>
          <w:trHeight w:val="456" w:hRule="auto"/>
          <w:jc w:val="left"/>
        </w:trPr>
        <w:tc>
          <w:tcPr>
            <w:tcW w:w="6988" w:type="dxa"/>
            <w:gridSpan w:val="5"/>
            <w:vMerge/>
            <w:tcBorders>
              <w:top w:val="single" w:color="000000" w:sz="5"/>
              <w:left w:val="single" w:color="000000" w:sz="4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65" w:type="dxa"/>
            <w:gridSpan w:val="2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45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Critical Level</w:t>
            </w:r>
          </w:p>
        </w:tc>
      </w:tr>
      <w:tr>
        <w:trPr>
          <w:trHeight w:val="537" w:hRule="auto"/>
          <w:jc w:val="left"/>
        </w:trPr>
        <w:tc>
          <w:tcPr>
            <w:tcW w:w="6988" w:type="dxa"/>
            <w:gridSpan w:val="5"/>
            <w:vMerge/>
            <w:tcBorders>
              <w:top w:val="single" w:color="000000" w:sz="5"/>
              <w:left w:val="single" w:color="000000" w:sz="4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65" w:type="dxa"/>
            <w:gridSpan w:val="2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4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&lt;A/B/C/D/E&gt;</w:t>
            </w:r>
          </w:p>
        </w:tc>
      </w:tr>
      <w:tr>
        <w:trPr>
          <w:trHeight w:val="555" w:hRule="auto"/>
          <w:jc w:val="left"/>
        </w:trPr>
        <w:tc>
          <w:tcPr>
            <w:tcW w:w="2054" w:type="dxa"/>
            <w:tcBorders>
              <w:top w:val="single" w:color="000000" w:sz="5"/>
              <w:left w:val="single" w:color="000000" w:sz="45"/>
              <w:bottom w:val="single" w:color="000000" w:sz="5"/>
              <w:right w:val="single" w:color="000000" w:sz="5"/>
            </w:tcBorders>
            <w:shd w:color="000000" w:fill="f2f2f2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34" w:type="dxa"/>
            <w:gridSpan w:val="4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2f2f2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Name &amp;Designation</w:t>
            </w:r>
          </w:p>
        </w:tc>
        <w:tc>
          <w:tcPr>
            <w:tcW w:w="3365" w:type="dxa"/>
            <w:gridSpan w:val="2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45"/>
            </w:tcBorders>
            <w:shd w:color="000000" w:fill="f2f2f2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Signature</w:t>
            </w:r>
          </w:p>
        </w:tc>
      </w:tr>
      <w:tr>
        <w:trPr>
          <w:trHeight w:val="681" w:hRule="auto"/>
          <w:jc w:val="left"/>
        </w:trPr>
        <w:tc>
          <w:tcPr>
            <w:tcW w:w="2054" w:type="dxa"/>
            <w:tcBorders>
              <w:top w:val="single" w:color="000000" w:sz="5"/>
              <w:left w:val="single" w:color="000000" w:sz="4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Prepared By</w:t>
            </w:r>
          </w:p>
        </w:tc>
        <w:tc>
          <w:tcPr>
            <w:tcW w:w="4934" w:type="dxa"/>
            <w:gridSpan w:val="4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&lt;Design Rep Name&gt;, &lt;Designation&gt;&lt;Agency Name&gt;</w:t>
            </w:r>
          </w:p>
        </w:tc>
        <w:tc>
          <w:tcPr>
            <w:tcW w:w="3365" w:type="dxa"/>
            <w:gridSpan w:val="2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4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764" w:hRule="auto"/>
          <w:jc w:val="left"/>
        </w:trPr>
        <w:tc>
          <w:tcPr>
            <w:tcW w:w="2054" w:type="dxa"/>
            <w:tcBorders>
              <w:top w:val="single" w:color="000000" w:sz="5"/>
              <w:left w:val="single" w:color="000000" w:sz="4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Reviewed By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934" w:type="dxa"/>
            <w:gridSpan w:val="4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&lt;Project Leader Name&gt;, &lt;Designation&gt; &lt;Agency Name&gt;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&lt;AWG/QA HOD Name&gt;, &lt;Designation&gt; &lt;Agency Name&gt;</w:t>
            </w:r>
          </w:p>
        </w:tc>
        <w:tc>
          <w:tcPr>
            <w:tcW w:w="3365" w:type="dxa"/>
            <w:gridSpan w:val="2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4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366" w:hRule="auto"/>
          <w:jc w:val="left"/>
        </w:trPr>
        <w:tc>
          <w:tcPr>
            <w:tcW w:w="2054" w:type="dxa"/>
            <w:tcBorders>
              <w:top w:val="single" w:color="000000" w:sz="5"/>
              <w:left w:val="single" w:color="000000" w:sz="45"/>
              <w:bottom w:val="single" w:color="000000" w:sz="45"/>
              <w:right w:val="single" w:color="000000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Approved By</w:t>
            </w:r>
          </w:p>
        </w:tc>
        <w:tc>
          <w:tcPr>
            <w:tcW w:w="4934" w:type="dxa"/>
            <w:gridSpan w:val="4"/>
            <w:tcBorders>
              <w:top w:val="single" w:color="000000" w:sz="5"/>
              <w:left w:val="single" w:color="000000" w:sz="5"/>
              <w:bottom w:val="single" w:color="000000" w:sz="45"/>
              <w:right w:val="single" w:color="000000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&lt;Project Leader Name&gt;, &lt;Designation&gt;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&lt;Design Agency&gt;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&lt;Officer_Name&gt;, &lt;Designation&gt;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RCMA  &lt;Name&gt;</w:t>
            </w:r>
          </w:p>
        </w:tc>
        <w:tc>
          <w:tcPr>
            <w:tcW w:w="3365" w:type="dxa"/>
            <w:gridSpan w:val="2"/>
            <w:tcBorders>
              <w:top w:val="single" w:color="000000" w:sz="5"/>
              <w:left w:val="single" w:color="000000" w:sz="5"/>
              <w:bottom w:val="single" w:color="000000" w:sz="45"/>
              <w:right w:val="single" w:color="000000" w:sz="4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570" w:hRule="auto"/>
          <w:jc w:val="left"/>
        </w:trPr>
        <w:tc>
          <w:tcPr>
            <w:tcW w:w="10353" w:type="dxa"/>
            <w:gridSpan w:val="7"/>
            <w:tcBorders>
              <w:top w:val="single" w:color="000000" w:sz="5"/>
              <w:left w:val="single" w:color="000000" w:sz="45"/>
              <w:bottom w:val="single" w:color="000000" w:sz="45"/>
              <w:right w:val="single" w:color="000000" w:sz="4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                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                  &lt;Design Firm Name &amp;Address&gt;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hanging="18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hanging="18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hanging="18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Disclaimer: </w:t>
      </w:r>
    </w:p>
    <w:p>
      <w:pPr>
        <w:spacing w:before="0" w:after="160" w:line="360"/>
        <w:ind w:right="0" w:left="54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This document is a guidance document. Applicable section / table rows may be considered. Any additional details may be added. Any not applicable section/ table rows may be deleted. The template is very general and vary with process to process followed by Development Agency.  The document may be fine-tuned with the TAA for finalization.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TEMPLATE FOR GAS TURBINE ENGINE SPECIFICATION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The applicant should submit, where applicable, the following information, plus any additional information which, in the applicant's opinion, is essential to the certification and safe operation of the engine.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  <w:t xml:space="preserve">a.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Engine Type.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  <w:t xml:space="preserve">b.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Engine model, type, number of rotors, stages and their arrangement.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. Performance ratings as defined in FAR Part 1 (See Table 1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of this appendix).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  <w:t xml:space="preserve">TABLE 1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  <w:t xml:space="preserve">PERFORMANCE RATINGS AT STANDARD DAY SEA LEVEL STATIC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  <w:t xml:space="preserve">CONDITIONS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2180"/>
        <w:gridCol w:w="1930"/>
        <w:gridCol w:w="1920"/>
        <w:gridCol w:w="1930"/>
        <w:gridCol w:w="2130"/>
      </w:tblGrid>
      <w:tr>
        <w:trPr>
          <w:trHeight w:val="1" w:hRule="atLeast"/>
          <w:jc w:val="left"/>
        </w:trPr>
        <w:tc>
          <w:tcPr>
            <w:tcW w:w="2180" w:type="dxa"/>
            <w:tc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RATINGS</w:t>
            </w:r>
          </w:p>
        </w:tc>
        <w:tc>
          <w:tcPr>
            <w:tcW w:w="1930" w:type="dxa"/>
            <w:tc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Shaft Power / Jet Thrust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(min-rated)</w:t>
            </w:r>
          </w:p>
        </w:tc>
        <w:tc>
          <w:tcPr>
            <w:tcW w:w="1920" w:type="dxa"/>
            <w:tc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Specific Fuel consumption</w:t>
            </w:r>
          </w:p>
        </w:tc>
        <w:tc>
          <w:tcPr>
            <w:tcW w:w="1930" w:type="dxa"/>
            <w:tc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Rotor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r.p.m.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(max.)</w:t>
            </w:r>
          </w:p>
        </w:tc>
        <w:tc>
          <w:tcPr>
            <w:tcW w:w="2130" w:type="dxa"/>
            <w:tc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Measured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Gas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Temperature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(max)</w:t>
            </w:r>
          </w:p>
        </w:tc>
      </w:tr>
      <w:tr>
        <w:trPr>
          <w:trHeight w:val="1" w:hRule="atLeast"/>
          <w:jc w:val="left"/>
        </w:trPr>
        <w:tc>
          <w:tcPr>
            <w:tcW w:w="2180" w:type="dxa"/>
            <w:tc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Takeoff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(wet)</w:t>
            </w:r>
          </w:p>
        </w:tc>
        <w:tc>
          <w:tcPr>
            <w:tcW w:w="1930" w:type="dxa"/>
            <w:tc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20" w:type="dxa"/>
            <w:tc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30" w:type="dxa"/>
            <w:tc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30" w:type="dxa"/>
            <w:tc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80" w:type="dxa"/>
            <w:tc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Takeoff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(dry)</w:t>
            </w:r>
          </w:p>
        </w:tc>
        <w:tc>
          <w:tcPr>
            <w:tcW w:w="1930" w:type="dxa"/>
            <w:tc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20" w:type="dxa"/>
            <w:tc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30" w:type="dxa"/>
            <w:tc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30" w:type="dxa"/>
            <w:tc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80" w:type="dxa"/>
            <w:tc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Maximum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Continuous</w:t>
            </w:r>
          </w:p>
        </w:tc>
        <w:tc>
          <w:tcPr>
            <w:tcW w:w="1930" w:type="dxa"/>
            <w:tc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20" w:type="dxa"/>
            <w:tc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30" w:type="dxa"/>
            <w:tc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30" w:type="dxa"/>
            <w:tc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80" w:type="dxa"/>
            <w:tc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30-Minute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OEI power</w:t>
            </w:r>
          </w:p>
        </w:tc>
        <w:tc>
          <w:tcPr>
            <w:tcW w:w="1930" w:type="dxa"/>
            <w:tc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20" w:type="dxa"/>
            <w:tc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30" w:type="dxa"/>
            <w:tc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30" w:type="dxa"/>
            <w:tc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80" w:type="dxa"/>
            <w:tc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2-l/2 Min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OEI power</w:t>
            </w:r>
          </w:p>
        </w:tc>
        <w:tc>
          <w:tcPr>
            <w:tcW w:w="1930" w:type="dxa"/>
            <w:tc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20" w:type="dxa"/>
            <w:tc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30" w:type="dxa"/>
            <w:tc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30" w:type="dxa"/>
            <w:tc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80" w:type="dxa"/>
            <w:tc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Continuous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OEI power</w:t>
            </w:r>
          </w:p>
        </w:tc>
        <w:tc>
          <w:tcPr>
            <w:tcW w:w="1930" w:type="dxa"/>
            <w:tc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20" w:type="dxa"/>
            <w:tc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30" w:type="dxa"/>
            <w:tc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30" w:type="dxa"/>
            <w:tc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80" w:type="dxa"/>
            <w:tc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Reverse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(Operating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parameter)</w:t>
            </w:r>
          </w:p>
        </w:tc>
        <w:tc>
          <w:tcPr>
            <w:tcW w:w="1930" w:type="dxa"/>
            <w:tc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20" w:type="dxa"/>
            <w:tc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30" w:type="dxa"/>
            <w:tc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30" w:type="dxa"/>
            <w:tc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80" w:type="dxa"/>
            <w:tc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Flight Idle</w:t>
            </w:r>
          </w:p>
        </w:tc>
        <w:tc>
          <w:tcPr>
            <w:tcW w:w="1930" w:type="dxa"/>
            <w:tc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20" w:type="dxa"/>
            <w:tc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30" w:type="dxa"/>
            <w:tc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30" w:type="dxa"/>
            <w:tc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80" w:type="dxa"/>
            <w:tc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Ground Idle</w:t>
            </w:r>
          </w:p>
        </w:tc>
        <w:tc>
          <w:tcPr>
            <w:tcW w:w="1930" w:type="dxa"/>
            <w:tc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20" w:type="dxa"/>
            <w:tc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30" w:type="dxa"/>
            <w:tc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30" w:type="dxa"/>
            <w:tc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  <w:t xml:space="preserve">d.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Performance charts consistent with the ratings.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. Maximum structural loading envelope, 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FFFF00" w:val="clear"/>
        </w:rPr>
        <w:t xml:space="preserve">Re-light Envelope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including mounting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attachments and allowable loads.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  <w:t xml:space="preserve">f.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Maximum time the engine may be operated under negative and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zero "g" conditions.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  <w:t xml:space="preserve">g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- Maximum permissible temperature limits and cooling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criteria for engine components and accessories.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92"/>
        </w:numPr>
        <w:spacing w:before="0" w:after="0" w:line="240"/>
        <w:ind w:right="0" w:left="720" w:hanging="36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Type and location of thermocouple to use for cooling</w:t>
      </w:r>
    </w:p>
    <w:p>
      <w:pPr>
        <w:spacing w:before="0" w:after="0" w:line="240"/>
        <w:ind w:right="0" w:left="72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test, as applicable.</w:t>
      </w:r>
    </w:p>
    <w:p>
      <w:pPr>
        <w:numPr>
          <w:ilvl w:val="0"/>
          <w:numId w:val="94"/>
        </w:numPr>
        <w:spacing w:before="0" w:after="0" w:line="240"/>
        <w:ind w:right="0" w:left="720" w:hanging="36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Description of temperature sensing provisions, if</w:t>
      </w:r>
    </w:p>
    <w:p>
      <w:pPr>
        <w:spacing w:before="0" w:after="0" w:line="240"/>
        <w:ind w:right="0" w:left="72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incorporated.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  <w:t xml:space="preserve">h. Bleed air characteristic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including temperature, pressure, and flow limits, and the extent and nature of contaminants that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may be present and possibly harmful, if breathed.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1. Maximum permissible air inlet duct attachment loads.</w:t>
      </w:r>
    </w:p>
    <w:p>
      <w:pPr>
        <w:numPr>
          <w:ilvl w:val="0"/>
          <w:numId w:val="97"/>
        </w:numPr>
        <w:spacing w:before="0" w:after="0" w:line="240"/>
        <w:ind w:right="0" w:left="720" w:hanging="36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Shear loads.</w:t>
      </w:r>
    </w:p>
    <w:p>
      <w:pPr>
        <w:numPr>
          <w:ilvl w:val="0"/>
          <w:numId w:val="97"/>
        </w:numPr>
        <w:spacing w:before="0" w:after="0" w:line="240"/>
        <w:ind w:right="0" w:left="720" w:hanging="36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Loads normal to mounting surfaces.</w:t>
      </w:r>
    </w:p>
    <w:p>
      <w:pPr>
        <w:numPr>
          <w:ilvl w:val="0"/>
          <w:numId w:val="97"/>
        </w:numPr>
        <w:spacing w:before="0" w:after="0" w:line="240"/>
        <w:ind w:right="0" w:left="720" w:hanging="36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Overhang moment.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  <w:t xml:space="preserve">J. inlet air requirements distortion.</w:t>
      </w:r>
    </w:p>
    <w:p>
      <w:pPr>
        <w:numPr>
          <w:ilvl w:val="0"/>
          <w:numId w:val="100"/>
        </w:numPr>
        <w:spacing w:before="0" w:after="0" w:line="240"/>
        <w:ind w:right="0" w:left="720" w:hanging="36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Maximum limits of radial and circumferential</w:t>
      </w:r>
    </w:p>
    <w:p>
      <w:pPr>
        <w:numPr>
          <w:ilvl w:val="0"/>
          <w:numId w:val="100"/>
        </w:numPr>
        <w:spacing w:before="0" w:after="0" w:line="240"/>
        <w:ind w:right="0" w:left="720" w:hanging="36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Maximum limits of velocity distribution.</w:t>
      </w:r>
    </w:p>
    <w:p>
      <w:pPr>
        <w:numPr>
          <w:ilvl w:val="0"/>
          <w:numId w:val="100"/>
        </w:numPr>
        <w:spacing w:before="0" w:after="0" w:line="240"/>
        <w:ind w:right="0" w:left="720" w:hanging="36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Correction factors for inlet pressure losses.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  <w:t xml:space="preserve">k. Lubrication system.</w:t>
      </w:r>
    </w:p>
    <w:p>
      <w:pPr>
        <w:numPr>
          <w:ilvl w:val="0"/>
          <w:numId w:val="103"/>
        </w:numPr>
        <w:spacing w:before="0" w:after="0" w:line="240"/>
        <w:ind w:right="0" w:left="1080" w:hanging="36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Oil grade, type, and specification.</w:t>
      </w:r>
    </w:p>
    <w:p>
      <w:pPr>
        <w:numPr>
          <w:ilvl w:val="0"/>
          <w:numId w:val="103"/>
        </w:numPr>
        <w:spacing w:before="0" w:after="0" w:line="240"/>
        <w:ind w:right="0" w:left="1080" w:hanging="36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Oil consumption rate (normal and maximum).</w:t>
      </w:r>
    </w:p>
    <w:p>
      <w:pPr>
        <w:numPr>
          <w:ilvl w:val="0"/>
          <w:numId w:val="103"/>
        </w:numPr>
        <w:spacing w:before="0" w:after="0" w:line="240"/>
        <w:ind w:right="0" w:left="1080" w:hanging="36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Oil inlet pressure limits.</w:t>
      </w:r>
    </w:p>
    <w:p>
      <w:pPr>
        <w:numPr>
          <w:ilvl w:val="0"/>
          <w:numId w:val="103"/>
        </w:numPr>
        <w:spacing w:before="0" w:after="0" w:line="240"/>
        <w:ind w:right="0" w:left="1080" w:hanging="36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Oil system vent pressure limits.</w:t>
      </w:r>
    </w:p>
    <w:p>
      <w:pPr>
        <w:numPr>
          <w:ilvl w:val="0"/>
          <w:numId w:val="103"/>
        </w:numPr>
        <w:spacing w:before="0" w:after="0" w:line="240"/>
        <w:ind w:right="0" w:left="1080" w:hanging="36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Oil inlet and scavenge temperature limits.</w:t>
      </w:r>
    </w:p>
    <w:p>
      <w:pPr>
        <w:numPr>
          <w:ilvl w:val="0"/>
          <w:numId w:val="103"/>
        </w:numPr>
        <w:spacing w:before="0" w:after="0" w:line="240"/>
        <w:ind w:right="0" w:left="1080" w:hanging="36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Inlet oil flow rate.</w:t>
      </w:r>
    </w:p>
    <w:p>
      <w:pPr>
        <w:numPr>
          <w:ilvl w:val="0"/>
          <w:numId w:val="103"/>
        </w:numPr>
        <w:spacing w:before="0" w:after="0" w:line="240"/>
        <w:ind w:right="0" w:left="1080" w:hanging="36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Usable oil capacity, if oil tank is part of engine.</w:t>
      </w:r>
    </w:p>
    <w:p>
      <w:pPr>
        <w:numPr>
          <w:ilvl w:val="0"/>
          <w:numId w:val="103"/>
        </w:numPr>
        <w:spacing w:before="0" w:after="0" w:line="240"/>
        <w:ind w:right="0" w:left="1080" w:hanging="36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Maximum heat rejection to oil.</w:t>
      </w:r>
    </w:p>
    <w:p>
      <w:pPr>
        <w:numPr>
          <w:ilvl w:val="0"/>
          <w:numId w:val="103"/>
        </w:numPr>
        <w:spacing w:before="0" w:after="0" w:line="240"/>
        <w:ind w:right="0" w:left="1080" w:hanging="36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and idle, if Oil pump tank outlet is not pressure part of limits for normal operation the engine.</w:t>
      </w:r>
    </w:p>
    <w:p>
      <w:pPr>
        <w:numPr>
          <w:ilvl w:val="0"/>
          <w:numId w:val="103"/>
        </w:numPr>
        <w:spacing w:before="0" w:after="0" w:line="240"/>
        <w:ind w:right="0" w:left="1080" w:hanging="36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Oil filter provisions and requirements.</w:t>
      </w:r>
    </w:p>
    <w:p>
      <w:pPr>
        <w:spacing w:before="0" w:after="0" w:line="240"/>
        <w:ind w:right="0" w:left="108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  <w:t xml:space="preserve">l. Fuel system.</w:t>
      </w:r>
    </w:p>
    <w:p>
      <w:pPr>
        <w:numPr>
          <w:ilvl w:val="0"/>
          <w:numId w:val="106"/>
        </w:numPr>
        <w:spacing w:before="0" w:after="0" w:line="240"/>
        <w:ind w:right="0" w:left="1170" w:hanging="36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Fuel, grade, type, and specification.</w:t>
      </w:r>
    </w:p>
    <w:p>
      <w:pPr>
        <w:numPr>
          <w:ilvl w:val="0"/>
          <w:numId w:val="106"/>
        </w:numPr>
        <w:spacing w:before="0" w:after="0" w:line="240"/>
        <w:ind w:right="0" w:left="1170" w:hanging="36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Fuel inlet pressure limits external</w:t>
      </w:r>
    </w:p>
    <w:p>
      <w:pPr>
        <w:numPr>
          <w:ilvl w:val="0"/>
          <w:numId w:val="106"/>
        </w:numPr>
        <w:spacing w:before="0" w:after="0" w:line="240"/>
        <w:ind w:right="0" w:left="1170" w:hanging="36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Fuel connection. inlet temperature limits, where applicable, for</w:t>
      </w:r>
    </w:p>
    <w:p>
      <w:pPr>
        <w:numPr>
          <w:ilvl w:val="0"/>
          <w:numId w:val="106"/>
        </w:numPr>
        <w:spacing w:before="0" w:after="0" w:line="240"/>
        <w:ind w:right="0" w:left="1170" w:hanging="36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Fuel return pressure limits.</w:t>
      </w:r>
    </w:p>
    <w:p>
      <w:pPr>
        <w:numPr>
          <w:ilvl w:val="0"/>
          <w:numId w:val="106"/>
        </w:numPr>
        <w:spacing w:before="0" w:after="0" w:line="240"/>
        <w:ind w:right="0" w:left="1170" w:hanging="36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Inlet fuel flow rate.</w:t>
      </w:r>
    </w:p>
    <w:p>
      <w:pPr>
        <w:numPr>
          <w:ilvl w:val="0"/>
          <w:numId w:val="106"/>
        </w:numPr>
        <w:spacing w:before="0" w:after="0" w:line="240"/>
        <w:ind w:right="0" w:left="1170" w:hanging="36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Method of preventing filter icing.</w:t>
      </w:r>
    </w:p>
    <w:p>
      <w:pPr>
        <w:numPr>
          <w:ilvl w:val="0"/>
          <w:numId w:val="106"/>
        </w:numPr>
        <w:spacing w:before="0" w:after="0" w:line="240"/>
        <w:ind w:right="0" w:left="1170" w:hanging="36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Fuel filter provisions and requirements.</w:t>
      </w:r>
    </w:p>
    <w:p>
      <w:pPr>
        <w:spacing w:before="0" w:after="0" w:line="240"/>
        <w:ind w:right="0" w:left="117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  <w:t xml:space="preserve">m. Maximum permissible exhaust flange attachment loads.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-</w:t>
      </w:r>
    </w:p>
    <w:p>
      <w:pPr>
        <w:numPr>
          <w:ilvl w:val="0"/>
          <w:numId w:val="109"/>
        </w:numPr>
        <w:spacing w:before="0" w:after="0" w:line="240"/>
        <w:ind w:right="0" w:left="1170" w:hanging="36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Shear loads.</w:t>
      </w:r>
    </w:p>
    <w:p>
      <w:pPr>
        <w:numPr>
          <w:ilvl w:val="0"/>
          <w:numId w:val="109"/>
        </w:numPr>
        <w:spacing w:before="0" w:after="0" w:line="240"/>
        <w:ind w:right="0" w:left="1170" w:hanging="36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Loads normal to mounting surfaces.</w:t>
      </w:r>
    </w:p>
    <w:p>
      <w:pPr>
        <w:numPr>
          <w:ilvl w:val="0"/>
          <w:numId w:val="109"/>
        </w:numPr>
        <w:spacing w:before="0" w:after="0" w:line="240"/>
        <w:ind w:right="0" w:left="1170" w:hanging="36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Overhang moment.</w:t>
      </w:r>
    </w:p>
    <w:p>
      <w:pPr>
        <w:spacing w:before="0" w:after="0" w:line="240"/>
        <w:ind w:right="0" w:left="117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  <w:t xml:space="preserve">n. Bleed air duct/port attachment loa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ds</w:t>
      </w:r>
    </w:p>
    <w:p>
      <w:pPr>
        <w:numPr>
          <w:ilvl w:val="0"/>
          <w:numId w:val="112"/>
        </w:numPr>
        <w:spacing w:before="0" w:after="0" w:line="240"/>
        <w:ind w:right="0" w:left="1260" w:hanging="36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Shear loads.</w:t>
      </w:r>
    </w:p>
    <w:p>
      <w:pPr>
        <w:numPr>
          <w:ilvl w:val="0"/>
          <w:numId w:val="112"/>
        </w:numPr>
        <w:spacing w:before="0" w:after="0" w:line="240"/>
        <w:ind w:right="0" w:left="1260" w:hanging="36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Loads normal to mounting points.</w:t>
      </w:r>
    </w:p>
    <w:p>
      <w:pPr>
        <w:numPr>
          <w:ilvl w:val="0"/>
          <w:numId w:val="112"/>
        </w:numPr>
        <w:spacing w:before="0" w:after="0" w:line="240"/>
        <w:ind w:right="0" w:left="1260" w:hanging="36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Overhang moment.</w:t>
      </w:r>
    </w:p>
    <w:p>
      <w:pPr>
        <w:spacing w:before="0" w:after="0" w:line="240"/>
        <w:ind w:right="0" w:left="12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  <w:t xml:space="preserve"> o.  Accessory attachments.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For each accessory drive, give the following information.</w:t>
      </w:r>
    </w:p>
    <w:p>
      <w:pPr>
        <w:numPr>
          <w:ilvl w:val="0"/>
          <w:numId w:val="115"/>
        </w:numPr>
        <w:spacing w:before="0" w:after="0" w:line="240"/>
        <w:ind w:right="0" w:left="1260" w:hanging="36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Type of drive and mounting arrangement.</w:t>
      </w:r>
    </w:p>
    <w:p>
      <w:pPr>
        <w:numPr>
          <w:ilvl w:val="0"/>
          <w:numId w:val="115"/>
        </w:numPr>
        <w:spacing w:before="0" w:after="0" w:line="240"/>
        <w:ind w:right="0" w:left="1260" w:hanging="36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Direction of rotation.</w:t>
      </w:r>
    </w:p>
    <w:p>
      <w:pPr>
        <w:numPr>
          <w:ilvl w:val="0"/>
          <w:numId w:val="115"/>
        </w:numPr>
        <w:spacing w:before="0" w:after="0" w:line="240"/>
        <w:ind w:right="0" w:left="1260" w:hanging="36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Static torque (maximum limit).</w:t>
      </w:r>
    </w:p>
    <w:p>
      <w:pPr>
        <w:numPr>
          <w:ilvl w:val="0"/>
          <w:numId w:val="115"/>
        </w:numPr>
        <w:spacing w:before="0" w:after="0" w:line="240"/>
        <w:ind w:right="0" w:left="1260" w:hanging="36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Continuous torque (limit).</w:t>
      </w:r>
    </w:p>
    <w:p>
      <w:pPr>
        <w:numPr>
          <w:ilvl w:val="0"/>
          <w:numId w:val="115"/>
        </w:numPr>
        <w:spacing w:before="0" w:after="0" w:line="240"/>
        <w:ind w:right="0" w:left="1260" w:hanging="36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Drive shaft speed ratio with rotor or crankshaft.</w:t>
      </w:r>
    </w:p>
    <w:p>
      <w:pPr>
        <w:numPr>
          <w:ilvl w:val="0"/>
          <w:numId w:val="115"/>
        </w:numPr>
        <w:spacing w:before="0" w:after="0" w:line="240"/>
        <w:ind w:right="0" w:left="1260" w:hanging="36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Maximum overhang moment.</w:t>
      </w:r>
    </w:p>
    <w:p>
      <w:pPr>
        <w:numPr>
          <w:ilvl w:val="0"/>
          <w:numId w:val="115"/>
        </w:numPr>
        <w:spacing w:before="0" w:after="0" w:line="240"/>
        <w:ind w:right="0" w:left="1260" w:hanging="36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Vibration limits.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  <w:t xml:space="preserve">p. Output shaft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(For turboprop or turboshaft engine.)</w:t>
      </w:r>
    </w:p>
    <w:p>
      <w:pPr>
        <w:numPr>
          <w:ilvl w:val="0"/>
          <w:numId w:val="117"/>
        </w:numPr>
        <w:spacing w:before="0" w:after="0" w:line="240"/>
        <w:ind w:right="0" w:left="1260" w:hanging="36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Maximum steady state of the allowable torque or power limits of the output shaft.</w:t>
      </w:r>
    </w:p>
    <w:p>
      <w:pPr>
        <w:numPr>
          <w:ilvl w:val="0"/>
          <w:numId w:val="117"/>
        </w:numPr>
        <w:spacing w:before="0" w:after="0" w:line="240"/>
        <w:ind w:right="0" w:left="1260" w:hanging="36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Maximum allowable transient power output torque.</w:t>
      </w:r>
    </w:p>
    <w:p>
      <w:pPr>
        <w:numPr>
          <w:ilvl w:val="0"/>
          <w:numId w:val="117"/>
        </w:numPr>
        <w:spacing w:before="0" w:after="0" w:line="240"/>
        <w:ind w:right="0" w:left="1260" w:hanging="36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Maximum bending load limits on the output shaft.</w:t>
      </w:r>
    </w:p>
    <w:p>
      <w:pPr>
        <w:numPr>
          <w:ilvl w:val="0"/>
          <w:numId w:val="117"/>
        </w:numPr>
        <w:spacing w:before="0" w:after="0" w:line="240"/>
        <w:ind w:right="0" w:left="1260" w:hanging="36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The type and dimensions of the output shaft, direction of rotation, and speed ratio, with main rotor and nominal drive shaft, speed.</w:t>
      </w:r>
    </w:p>
    <w:p>
      <w:pPr>
        <w:spacing w:before="0" w:after="0" w:line="240"/>
        <w:ind w:right="0" w:left="12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  <w:t xml:space="preserve">q Instrumentation.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Describe all instrumentation provisions, including required range, accuracy,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readability, and assumptions of precision in detail. Describe provisions for connecting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permanent and optional instrumentation, including provisions fortrend or condition monitoring equipment.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  <w:t xml:space="preserve">r. External accessory units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(Ref. NOTE 8 of TCDS, Paragraph 5(b)%). List the function, model designation, setting numbers, or any other pertinent identifying information relative to the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following categories of major engine accessories, controls, and special equipment that comprise externally located separate assemblies or units:</w:t>
      </w:r>
    </w:p>
    <w:p>
      <w:pPr>
        <w:numPr>
          <w:ilvl w:val="0"/>
          <w:numId w:val="120"/>
        </w:numPr>
        <w:spacing w:before="0" w:after="0" w:line="240"/>
        <w:ind w:right="0" w:left="1170" w:hanging="36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Fuel control and subsystems.</w:t>
      </w:r>
    </w:p>
    <w:p>
      <w:pPr>
        <w:numPr>
          <w:ilvl w:val="0"/>
          <w:numId w:val="120"/>
        </w:numPr>
        <w:spacing w:before="0" w:after="0" w:line="240"/>
        <w:ind w:right="0" w:left="1170" w:hanging="36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Ignition system and subsystems.</w:t>
      </w:r>
    </w:p>
    <w:p>
      <w:pPr>
        <w:numPr>
          <w:ilvl w:val="0"/>
          <w:numId w:val="120"/>
        </w:numPr>
        <w:spacing w:before="0" w:after="0" w:line="240"/>
        <w:ind w:right="0" w:left="1170" w:hanging="36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Propeller, air bleed, or anti-icing control units.</w:t>
      </w:r>
    </w:p>
    <w:p>
      <w:pPr>
        <w:numPr>
          <w:ilvl w:val="0"/>
          <w:numId w:val="120"/>
        </w:numPr>
        <w:spacing w:before="0" w:after="0" w:line="240"/>
        <w:ind w:right="0" w:left="1170" w:hanging="36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Safety devices.</w:t>
      </w:r>
    </w:p>
    <w:p>
      <w:pPr>
        <w:numPr>
          <w:ilvl w:val="0"/>
          <w:numId w:val="120"/>
        </w:numPr>
        <w:spacing w:before="0" w:after="0" w:line="240"/>
        <w:ind w:right="0" w:left="1170" w:hanging="36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Other engine accessories or components to be</w:t>
      </w:r>
    </w:p>
    <w:p>
      <w:pPr>
        <w:numPr>
          <w:ilvl w:val="0"/>
          <w:numId w:val="120"/>
        </w:numPr>
        <w:spacing w:before="0" w:after="0" w:line="240"/>
        <w:ind w:right="0" w:left="1170" w:hanging="36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furnished as part of, or with the engine.</w:t>
      </w:r>
    </w:p>
    <w:p>
      <w:pPr>
        <w:numPr>
          <w:ilvl w:val="0"/>
          <w:numId w:val="120"/>
        </w:numPr>
        <w:spacing w:before="0" w:after="0" w:line="240"/>
        <w:ind w:right="0" w:left="1170" w:hanging="36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Optional aircraft or engine accessories available with the engine for mounting on, or for use with the engine.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  <w:t xml:space="preserve">s. Performance data.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Data should be presented in the form of suitable plots, charts, tables, or acceptable electronic media form, and should portray the relationship of the various parameters of a "minimum" engine of the model. Data covering the effects of varying ram pressure ratio, ambient temperature, power extraction, air bleed, and altitude should be provided, and the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data basis indicated (e.g., estimated, test, minimum, mean, maximum)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  <w:t xml:space="preserve">t. Installation drawing.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The applicant should provide an installation drawing of the engine showing all the dimensions and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details necessary for proper installation of the engine in an aircraft.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  <w:t xml:space="preserve">u.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Radiated electromagnetic interference (EMI/HERF)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protection requirements of the engine.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  <w:t xml:space="preserve">v.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Lightning protection requirements of the engine.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  <w:t xml:space="preserve">w.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Induction icing protection system description, requirements, and limitations.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  <w:t xml:space="preserve">x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  <w:t xml:space="preserve">Engine vibration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(include pickup locations and planes)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characteristics and limits (where applicable); acceleration;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velocity; and/or displacement; and frequency for installation and maintenance considerations.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  <w:t xml:space="preserve">y. Operating and installation limitations.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The applicant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should specify any additional information needed to adequately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describe the operational and installation limitations of the - engine, including the engine reference parameter used to set thrust, where applicable.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  <w:t xml:space="preserve">z. Electrical supply required.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The applicant should specify the engine requirements for any externally supplied electricity.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  <w:t xml:space="preserve">Aa.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  <w:t xml:space="preserve">Weight data.</w:t>
      </w:r>
    </w:p>
    <w:p>
      <w:pPr>
        <w:numPr>
          <w:ilvl w:val="0"/>
          <w:numId w:val="122"/>
        </w:numPr>
        <w:spacing w:before="0" w:after="0" w:line="240"/>
        <w:ind w:right="0" w:left="720" w:hanging="36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Dry weight of complete engine, with all required</w:t>
      </w:r>
    </w:p>
    <w:p>
      <w:pPr>
        <w:spacing w:before="0" w:after="0" w:line="240"/>
        <w:ind w:right="0" w:left="72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equipment and no residual fuel or oil.</w:t>
      </w:r>
    </w:p>
    <w:p>
      <w:pPr>
        <w:numPr>
          <w:ilvl w:val="0"/>
          <w:numId w:val="124"/>
        </w:numPr>
        <w:spacing w:before="0" w:after="0" w:line="240"/>
        <w:ind w:right="0" w:left="720" w:hanging="36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Weights of optional external equipment and</w:t>
      </w:r>
    </w:p>
    <w:p>
      <w:pPr>
        <w:spacing w:before="0" w:after="0" w:line="240"/>
        <w:ind w:right="0" w:left="72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accessories.</w:t>
      </w:r>
    </w:p>
    <w:p>
      <w:pPr>
        <w:numPr>
          <w:ilvl w:val="0"/>
          <w:numId w:val="126"/>
        </w:numPr>
        <w:spacing w:before="0" w:after="0" w:line="240"/>
        <w:ind w:right="0" w:left="720" w:hanging="36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Estimated weight of residual fuel and lube oil.</w:t>
      </w:r>
    </w:p>
    <w:p>
      <w:pPr>
        <w:numPr>
          <w:ilvl w:val="0"/>
          <w:numId w:val="126"/>
        </w:numPr>
        <w:spacing w:before="0" w:after="0" w:line="240"/>
        <w:ind w:right="0" w:left="720" w:hanging="36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Centre of gravity location of engine (dry).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  <w:t xml:space="preserve">Ab. Mass moment of inertia of rotating system.</w:t>
      </w:r>
    </w:p>
    <w:p>
      <w:pPr>
        <w:numPr>
          <w:ilvl w:val="0"/>
          <w:numId w:val="128"/>
        </w:numPr>
        <w:spacing w:before="0" w:after="0" w:line="240"/>
        <w:ind w:right="0" w:left="720" w:hanging="36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Estimated effective mass moment of inertia of those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engine rotating components involved in starting, when using the designated engine starting system.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30"/>
        </w:numPr>
        <w:spacing w:before="0" w:after="0" w:line="240"/>
        <w:ind w:right="0" w:left="720" w:hanging="36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Estimated mass moment of inertia of main engine rotating component assemblies.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32"/>
        </w:numPr>
        <w:spacing w:before="0" w:after="0" w:line="240"/>
        <w:ind w:right="0" w:left="720" w:hanging="36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Estimated effective mass moment of inertia of only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the power turbine rotor (for a shaft power type engine).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FFFF00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FFFF00" w:val="clear"/>
        </w:rPr>
        <w:t xml:space="preserve">Ac. Mounting Points</w:t>
      </w:r>
    </w:p>
    <w:p>
      <w:pPr>
        <w:numPr>
          <w:ilvl w:val="0"/>
          <w:numId w:val="134"/>
        </w:numPr>
        <w:spacing w:before="0" w:after="0" w:line="240"/>
        <w:ind w:right="0" w:left="720" w:hanging="36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FFFF00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FFFF00" w:val="clear"/>
        </w:rPr>
        <w:t xml:space="preserve">Mounting Points of Core</w:t>
      </w:r>
    </w:p>
    <w:p>
      <w:pPr>
        <w:numPr>
          <w:ilvl w:val="0"/>
          <w:numId w:val="134"/>
        </w:numPr>
        <w:spacing w:before="0" w:after="0" w:line="240"/>
        <w:ind w:right="0" w:left="720" w:hanging="36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FFFF00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FFFF00" w:val="clear"/>
        </w:rPr>
        <w:t xml:space="preserve">Mounting Points of Jet Nozzle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num w:numId="92">
    <w:abstractNumId w:val="102"/>
  </w:num>
  <w:num w:numId="94">
    <w:abstractNumId w:val="96"/>
  </w:num>
  <w:num w:numId="97">
    <w:abstractNumId w:val="90"/>
  </w:num>
  <w:num w:numId="100">
    <w:abstractNumId w:val="84"/>
  </w:num>
  <w:num w:numId="103">
    <w:abstractNumId w:val="78"/>
  </w:num>
  <w:num w:numId="106">
    <w:abstractNumId w:val="72"/>
  </w:num>
  <w:num w:numId="109">
    <w:abstractNumId w:val="66"/>
  </w:num>
  <w:num w:numId="112">
    <w:abstractNumId w:val="60"/>
  </w:num>
  <w:num w:numId="115">
    <w:abstractNumId w:val="54"/>
  </w:num>
  <w:num w:numId="117">
    <w:abstractNumId w:val="48"/>
  </w:num>
  <w:num w:numId="120">
    <w:abstractNumId w:val="42"/>
  </w:num>
  <w:num w:numId="122">
    <w:abstractNumId w:val="36"/>
  </w:num>
  <w:num w:numId="124">
    <w:abstractNumId w:val="30"/>
  </w:num>
  <w:num w:numId="126">
    <w:abstractNumId w:val="24"/>
  </w:num>
  <w:num w:numId="128">
    <w:abstractNumId w:val="18"/>
  </w:num>
  <w:num w:numId="130">
    <w:abstractNumId w:val="12"/>
  </w:num>
  <w:num w:numId="132">
    <w:abstractNumId w:val="6"/>
  </w:num>
  <w:num w:numId="13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